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57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lang w:bidi="ar-DZ"/>
        </w:rPr>
      </w:pPr>
      <w:r>
        <w:rPr>
          <w:rFonts w:cs="Traditional Arabic" w:hint="cs"/>
          <w:b/>
          <w:bCs/>
          <w:noProof/>
          <w:color w:val="FF6600"/>
          <w:sz w:val="28"/>
          <w:szCs w:val="28"/>
          <w:rtl/>
        </w:rPr>
        <w:pict>
          <v:oval id="_x0000_s1026" style="position:absolute;left:0;text-align:left;margin-left:1in;margin-top:9pt;width:270pt;height:36pt;z-index:251660288" strokecolor="green">
            <v:textbox style="mso-next-textbox:#_x0000_s1026">
              <w:txbxContent>
                <w:p w:rsidR="008B2F57" w:rsidRPr="00B83855" w:rsidRDefault="008B2F57" w:rsidP="008B2F57">
                  <w:pPr>
                    <w:jc w:val="right"/>
                    <w:rPr>
                      <w:rFonts w:cs="MCS Diwany3 S_I normal." w:hint="cs"/>
                      <w:color w:val="FF6600"/>
                      <w:sz w:val="32"/>
                      <w:szCs w:val="32"/>
                      <w:lang w:bidi="ar-DZ"/>
                    </w:rPr>
                  </w:pPr>
                  <w:r w:rsidRPr="00B83855"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اللغــ</w:t>
                  </w:r>
                  <w:r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ـــــ</w:t>
                  </w:r>
                  <w:r w:rsidRPr="00B83855"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ة العربيـ</w:t>
                  </w:r>
                  <w:r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ـــــ</w:t>
                  </w:r>
                  <w:r w:rsidRPr="00B83855"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ـة وآداب</w:t>
                  </w:r>
                  <w:r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 w:rsidRPr="00B83855"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 xml:space="preserve">ــها </w:t>
                  </w:r>
                </w:p>
              </w:txbxContent>
            </v:textbox>
          </v:oval>
        </w:pict>
      </w:r>
    </w:p>
    <w:p w:rsidR="008B2F57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lang w:bidi="ar-DZ"/>
        </w:rPr>
      </w:pPr>
    </w:p>
    <w:p w:rsidR="008B2F57" w:rsidRPr="008A31F4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Traditional Arabic"/>
          <w:b/>
          <w:bCs/>
          <w:color w:val="FF6600"/>
          <w:sz w:val="28"/>
          <w:szCs w:val="28"/>
          <w:lang w:bidi="ar-DZ"/>
        </w:rPr>
      </w:pPr>
      <w:r w:rsidRPr="002E0C08">
        <w:rPr>
          <w:rFonts w:cs="MCS Andalos E_I 3D." w:hint="cs"/>
          <w:b/>
          <w:bCs/>
          <w:color w:val="FF6600"/>
          <w:sz w:val="32"/>
          <w:szCs w:val="32"/>
          <w:rtl/>
          <w:lang w:bidi="ar-DZ"/>
        </w:rPr>
        <w:t xml:space="preserve">العصــر الجـــاهلي </w:t>
      </w:r>
      <w:r w:rsidRPr="002E0C08">
        <w:rPr>
          <w:rFonts w:cs="MCS Andalos E_I 3D." w:hint="cs"/>
          <w:b/>
          <w:bCs/>
          <w:color w:val="FF6600"/>
          <w:sz w:val="28"/>
          <w:szCs w:val="28"/>
          <w:rtl/>
          <w:lang w:bidi="ar-DZ"/>
        </w:rPr>
        <w:t xml:space="preserve">           </w:t>
      </w:r>
      <w:r w:rsidRPr="002E0C08">
        <w:rPr>
          <w:rFonts w:cs="MCS Andalos E_I 3D." w:hint="cs"/>
          <w:b/>
          <w:bCs/>
          <w:color w:val="FF6600"/>
          <w:sz w:val="32"/>
          <w:szCs w:val="32"/>
          <w:rtl/>
          <w:lang w:bidi="ar-DZ"/>
        </w:rPr>
        <w:t xml:space="preserve"> اللـــغة العـــربية وآدابـــها</w:t>
      </w:r>
      <w:r>
        <w:rPr>
          <w:rFonts w:cs="Traditional Arabic" w:hint="cs"/>
          <w:b/>
          <w:bCs/>
          <w:color w:val="FF6600"/>
          <w:sz w:val="28"/>
          <w:szCs w:val="28"/>
          <w:rtl/>
          <w:lang w:bidi="ar-DZ"/>
        </w:rPr>
        <w:t xml:space="preserve"> </w:t>
      </w:r>
      <w:r>
        <w:rPr>
          <w:rFonts w:cs="Traditional Arabic"/>
          <w:b/>
          <w:bCs/>
          <w:color w:val="FF6600"/>
          <w:sz w:val="28"/>
          <w:szCs w:val="28"/>
          <w:lang w:val="en-US" w:bidi="ar-DZ"/>
        </w:rPr>
        <w:t xml:space="preserve"> </w:t>
      </w:r>
      <w:r>
        <w:rPr>
          <w:rFonts w:cs="Traditional Arabic" w:hint="cs"/>
          <w:b/>
          <w:bCs/>
          <w:color w:val="FF6600"/>
          <w:sz w:val="28"/>
          <w:szCs w:val="28"/>
          <w:rtl/>
          <w:lang w:val="en-US" w:bidi="ar-DZ"/>
        </w:rPr>
        <w:t xml:space="preserve">             </w:t>
      </w:r>
      <w:r>
        <w:rPr>
          <w:rFonts w:cs="Traditional Arabic"/>
          <w:b/>
          <w:bCs/>
          <w:color w:val="FF6600"/>
          <w:sz w:val="28"/>
          <w:szCs w:val="28"/>
          <w:lang w:val="en-US" w:bidi="ar-DZ"/>
        </w:rPr>
        <w:t xml:space="preserve">  </w:t>
      </w:r>
    </w:p>
    <w:p w:rsidR="008B2F57" w:rsidRPr="00245F80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MCS Diwany3 S_I normal."/>
          <w:sz w:val="28"/>
          <w:szCs w:val="28"/>
          <w:lang w:val="en-US"/>
        </w:rPr>
      </w:pPr>
      <w:r w:rsidRPr="003F0FF7">
        <w:rPr>
          <w:rFonts w:cs="MCS Diwany3 S_I normal." w:hint="cs"/>
          <w:color w:val="FF6600"/>
          <w:sz w:val="28"/>
          <w:szCs w:val="28"/>
          <w:rtl/>
        </w:rPr>
        <w:t xml:space="preserve">الفئة </w:t>
      </w:r>
      <w:proofErr w:type="gramStart"/>
      <w:r w:rsidRPr="003F0FF7">
        <w:rPr>
          <w:rFonts w:cs="MCS Diwany3 S_I normal." w:hint="cs"/>
          <w:color w:val="FF6600"/>
          <w:sz w:val="28"/>
          <w:szCs w:val="28"/>
          <w:rtl/>
        </w:rPr>
        <w:t xml:space="preserve">المستهدفة </w:t>
      </w:r>
      <w:r w:rsidRPr="003F0FF7">
        <w:rPr>
          <w:rFonts w:cs="MCS Diwany3 S_I normal." w:hint="cs"/>
          <w:sz w:val="28"/>
          <w:szCs w:val="28"/>
          <w:rtl/>
        </w:rPr>
        <w:t>:</w:t>
      </w:r>
      <w:proofErr w:type="gramEnd"/>
      <w:r>
        <w:rPr>
          <w:rFonts w:cs="MCS Diwany3 S_I normal." w:hint="cs"/>
          <w:sz w:val="28"/>
          <w:szCs w:val="28"/>
          <w:rtl/>
        </w:rPr>
        <w:t xml:space="preserve">الأولى علوم وتكنولوجيا </w:t>
      </w:r>
    </w:p>
    <w:p w:rsidR="008B2F57" w:rsidRPr="003F0FF7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MCS Diwany3 S_I normal."/>
          <w:sz w:val="28"/>
          <w:szCs w:val="28"/>
        </w:rPr>
      </w:pPr>
      <w:proofErr w:type="gramStart"/>
      <w:r w:rsidRPr="003F0FF7">
        <w:rPr>
          <w:rFonts w:cs="MCS Diwany3 S_I normal." w:hint="cs"/>
          <w:color w:val="FF6600"/>
          <w:sz w:val="28"/>
          <w:szCs w:val="28"/>
          <w:rtl/>
        </w:rPr>
        <w:t>النشــاط :</w:t>
      </w:r>
      <w:proofErr w:type="gramEnd"/>
      <w:r>
        <w:rPr>
          <w:rFonts w:cs="MCS Diwany3 S_I normal." w:hint="cs"/>
          <w:color w:val="FF6600"/>
          <w:sz w:val="28"/>
          <w:szCs w:val="28"/>
          <w:rtl/>
        </w:rPr>
        <w:t xml:space="preserve"> </w:t>
      </w:r>
      <w:r w:rsidRPr="00332C2A">
        <w:rPr>
          <w:rFonts w:cs="MCS Diwany3 S_I normal." w:hint="cs"/>
          <w:color w:val="0000FF"/>
          <w:sz w:val="28"/>
          <w:szCs w:val="28"/>
          <w:rtl/>
        </w:rPr>
        <w:t>النص ا</w:t>
      </w:r>
      <w:r>
        <w:rPr>
          <w:rFonts w:cs="MCS Diwany3 S_I normal." w:hint="cs"/>
          <w:color w:val="0000FF"/>
          <w:sz w:val="28"/>
          <w:szCs w:val="28"/>
          <w:rtl/>
        </w:rPr>
        <w:t xml:space="preserve">لتواصلي </w:t>
      </w:r>
    </w:p>
    <w:p w:rsidR="008B2F57" w:rsidRPr="003F0FF7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MCS Diwany3 S_I normal." w:hint="cs"/>
          <w:color w:val="FF6600"/>
          <w:sz w:val="28"/>
          <w:szCs w:val="28"/>
          <w:rtl/>
        </w:rPr>
      </w:pPr>
      <w:r w:rsidRPr="003F0FF7">
        <w:rPr>
          <w:rFonts w:cs="MCS Diwany3 S_I normal." w:hint="cs"/>
          <w:color w:val="FF6600"/>
          <w:sz w:val="28"/>
          <w:szCs w:val="28"/>
          <w:rtl/>
        </w:rPr>
        <w:t xml:space="preserve">الموضـوع: </w:t>
      </w:r>
      <w:r>
        <w:rPr>
          <w:rFonts w:cs="MCS Diwany3 S_I normal." w:hint="cs"/>
          <w:color w:val="008000"/>
          <w:sz w:val="28"/>
          <w:szCs w:val="28"/>
          <w:rtl/>
        </w:rPr>
        <w:t xml:space="preserve">معلم الأمثال ( حسين مروة ) الحكم في الجاهلية ( بطرس البستاني )  ص 69 </w:t>
      </w:r>
    </w:p>
    <w:p w:rsidR="008B2F57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Traditional Arabic" w:hint="cs"/>
          <w:b/>
          <w:bCs/>
          <w:color w:val="FF6600"/>
          <w:sz w:val="28"/>
          <w:szCs w:val="28"/>
          <w:rtl/>
        </w:rPr>
      </w:pPr>
      <w:r>
        <w:rPr>
          <w:rFonts w:cs="MCS Diwany3 S_I normal." w:hint="cs"/>
          <w:color w:val="FF6600"/>
          <w:sz w:val="28"/>
          <w:szCs w:val="28"/>
          <w:rtl/>
        </w:rPr>
        <w:t xml:space="preserve">الكفاءات </w:t>
      </w:r>
      <w:proofErr w:type="gramStart"/>
      <w:r>
        <w:rPr>
          <w:rFonts w:cs="MCS Diwany3 S_I normal." w:hint="cs"/>
          <w:color w:val="FF6600"/>
          <w:sz w:val="28"/>
          <w:szCs w:val="28"/>
          <w:rtl/>
        </w:rPr>
        <w:t xml:space="preserve">المستهدفة </w:t>
      </w:r>
      <w:r w:rsidRPr="003F0FF7">
        <w:rPr>
          <w:rFonts w:cs="MCS Diwany3 S_I normal." w:hint="cs"/>
          <w:color w:val="FF6600"/>
          <w:sz w:val="28"/>
          <w:szCs w:val="28"/>
          <w:rtl/>
        </w:rPr>
        <w:t>:</w:t>
      </w:r>
      <w:proofErr w:type="gramEnd"/>
      <w:r>
        <w:rPr>
          <w:rFonts w:cs="MCS Diwany3 S_I normal." w:hint="cs"/>
          <w:color w:val="FF6600"/>
          <w:sz w:val="28"/>
          <w:szCs w:val="28"/>
          <w:rtl/>
        </w:rPr>
        <w:t xml:space="preserve"> - التعرف على الأمثال والحكم في العصر الجاهلي </w:t>
      </w:r>
      <w:r>
        <w:rPr>
          <w:rFonts w:cs="MCS Diwany3 S_I normal."/>
          <w:color w:val="FF6600"/>
          <w:sz w:val="28"/>
          <w:szCs w:val="28"/>
          <w:rtl/>
        </w:rPr>
        <w:t>–</w:t>
      </w:r>
      <w:r>
        <w:rPr>
          <w:rFonts w:cs="MCS Diwany3 S_I normal." w:hint="cs"/>
          <w:color w:val="FF6600"/>
          <w:sz w:val="28"/>
          <w:szCs w:val="28"/>
          <w:rtl/>
          <w:lang w:bidi="ar-DZ"/>
        </w:rPr>
        <w:t xml:space="preserve"> الخصائص اللفظية </w:t>
      </w:r>
      <w:r w:rsidRPr="00BD542A"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والمعنوية </w:t>
      </w:r>
      <w:r w:rsidRPr="00BD542A">
        <w:rPr>
          <w:rFonts w:cs="Traditional Arabic"/>
          <w:b/>
          <w:bCs/>
          <w:color w:val="FF6600"/>
          <w:sz w:val="28"/>
          <w:szCs w:val="28"/>
          <w:rtl/>
        </w:rPr>
        <w:t>–</w:t>
      </w:r>
      <w:r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 </w:t>
      </w:r>
    </w:p>
    <w:p w:rsidR="008B2F57" w:rsidRPr="002E0C08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Traditional Arabic"/>
          <w:color w:val="000000"/>
          <w:sz w:val="28"/>
          <w:szCs w:val="28"/>
          <w:lang w:val="en-US"/>
        </w:rPr>
      </w:pPr>
      <w:r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                                                       حالات بناء فعل الأمر</w:t>
      </w:r>
      <w:r w:rsidRPr="00BD542A"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 </w:t>
      </w:r>
      <w:r w:rsidRPr="00BD542A">
        <w:rPr>
          <w:rFonts w:cs="Traditional Arabic"/>
          <w:b/>
          <w:bCs/>
          <w:color w:val="FF6600"/>
          <w:sz w:val="28"/>
          <w:szCs w:val="28"/>
          <w:rtl/>
        </w:rPr>
        <w:t>–</w:t>
      </w:r>
      <w:r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 توظيفه</w:t>
      </w:r>
      <w:r w:rsidRPr="00BD542A"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 في جمل مفيدة .   </w:t>
      </w:r>
    </w:p>
    <w:p w:rsidR="008B2F57" w:rsidRPr="00C329E2" w:rsidRDefault="008B2F57" w:rsidP="008B2F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Traditional Arabic"/>
          <w:b/>
          <w:bCs/>
          <w:sz w:val="28"/>
          <w:szCs w:val="28"/>
          <w:lang w:bidi="ar-DZ"/>
        </w:rPr>
      </w:pPr>
      <w:r w:rsidRPr="003F0FF7">
        <w:rPr>
          <w:rFonts w:cs="MCS Diwany3 S_I normal." w:hint="cs"/>
          <w:color w:val="FF6600"/>
          <w:sz w:val="28"/>
          <w:szCs w:val="28"/>
          <w:rtl/>
        </w:rPr>
        <w:t>الأهداف الوسيطة :</w:t>
      </w:r>
      <w:r w:rsidRPr="005D25F9">
        <w:rPr>
          <w:rFonts w:cs="MCS Diwany3 S_I normal." w:hint="cs"/>
          <w:b/>
          <w:bCs/>
          <w:color w:val="FF6600"/>
          <w:sz w:val="28"/>
          <w:szCs w:val="28"/>
          <w:rtl/>
        </w:rPr>
        <w:t xml:space="preserve"> </w:t>
      </w:r>
      <w:r w:rsidRPr="005D25F9">
        <w:rPr>
          <w:rFonts w:cs="Traditional Arabic" w:hint="cs"/>
          <w:b/>
          <w:bCs/>
          <w:sz w:val="28"/>
          <w:szCs w:val="28"/>
          <w:rtl/>
        </w:rPr>
        <w:t xml:space="preserve">دراسة العاني و الأفكار و أساليب التعبير . </w:t>
      </w:r>
    </w:p>
    <w:p w:rsidR="008B2F57" w:rsidRDefault="008B2F57" w:rsidP="008B2F57">
      <w:pPr>
        <w:jc w:val="right"/>
        <w:rPr>
          <w:lang w:bidi="ar-DZ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162"/>
        <w:gridCol w:w="4090"/>
        <w:gridCol w:w="2036"/>
      </w:tblGrid>
      <w:tr w:rsidR="008B2F57" w:rsidRPr="000F6B08" w:rsidTr="00C64533">
        <w:tc>
          <w:tcPr>
            <w:tcW w:w="3663" w:type="dxa"/>
          </w:tcPr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أنشـــــطة </w:t>
            </w:r>
            <w:proofErr w:type="gramStart"/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المتعلــــمين </w:t>
            </w:r>
            <w:r w:rsidRPr="000F6B08">
              <w:rPr>
                <w:rFonts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proofErr w:type="gramEnd"/>
          </w:p>
        </w:tc>
        <w:tc>
          <w:tcPr>
            <w:tcW w:w="4845" w:type="dxa"/>
          </w:tcPr>
          <w:p w:rsidR="008B2F57" w:rsidRPr="000F6B08" w:rsidRDefault="008B2F57" w:rsidP="00C64533">
            <w:pPr>
              <w:jc w:val="center"/>
              <w:rPr>
                <w:rFonts w:cs="Traditional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>أنشـــــطة</w:t>
            </w:r>
            <w:proofErr w:type="gramEnd"/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التعــــــليم</w:t>
            </w:r>
          </w:p>
        </w:tc>
        <w:tc>
          <w:tcPr>
            <w:tcW w:w="2481" w:type="dxa"/>
          </w:tcPr>
          <w:p w:rsidR="008B2F57" w:rsidRPr="000F6B08" w:rsidRDefault="008B2F57" w:rsidP="00C64533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>مراحل سير الدرس</w:t>
            </w:r>
          </w:p>
        </w:tc>
      </w:tr>
    </w:tbl>
    <w:p w:rsidR="008B2F57" w:rsidRDefault="008B2F57" w:rsidP="008B2F57">
      <w:pPr>
        <w:tabs>
          <w:tab w:val="left" w:pos="8460"/>
        </w:tabs>
        <w:rPr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1"/>
        <w:gridCol w:w="3983"/>
        <w:gridCol w:w="2066"/>
      </w:tblGrid>
      <w:tr w:rsidR="008B2F57" w:rsidTr="008B2F57">
        <w:tc>
          <w:tcPr>
            <w:tcW w:w="3131" w:type="dxa"/>
          </w:tcPr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* تكشف أمثال الجاهلية عن ثقافتهم وبيئتهم كونها معلما تاريخيا تجمع بين : - تعبير مكثف عن حادثة مفردة أو حالة جزئية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تحويل العبارة الواقعية إلى رمز ومن ثم إلى العام والكلي ، وهي تحمل دلالات عن نوعية الحياة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الإجتماعية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ونوعية الوعي ( وافق شن طبقة ، إذا عزّ أخوك فهن ، كل ذات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صدار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خالة )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وحكمهم موافقة للحياة القبلية محصلة حوادث الدهر وتجاربه وهي جزئية لا تخرج عن نظم اصطلاحية عامة ( طرفة بن العبد ، زهير ، النابغة .........)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*- المثل يمثل عقلية الشعب وهي تصور النضج الفكري عند العرب وهي تستمد 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lastRenderedPageBreak/>
              <w:t xml:space="preserve">معانيها من بيئة أهلها وأخلاقهم وقيمهم( أظمأ من رمل ، أهدى من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قطاة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، أعقد من ذنب الضب ، أجود من حاتم ، أبخل من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مادر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، أوفى من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السموأل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، الصبر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صبران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: صبر على ما تحب وصبر على ما تكره ، ........)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( أرني صاحبك أخبرك من تكزن )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للتأكيد على أن الأمثال مظهر من مظاهر ثقافة العربي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وبيئته ،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وموردها دليل على سمو التفكير عنده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تفسيري :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- تنمية معارف المتلقي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وظيفة معلوماتية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اللغة الموضوعية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استخدام ضمائر الغائب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تحديد فائدة وأبعاد المعلومة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تقديم أمثلة قصد توضيح المعلومة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* - القدرة على تركيز الفكرة وإيرادها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بأوجز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لفظ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تتضمن حكما صائبة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معنى أخاذ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عاطفة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بائنة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تختلف من مثل لآخر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وضوح الأفكار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روعة التشبيه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دقة التعبير ...............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الفكرة الصائبة الواضحة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العبارة القوية الدقيقة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الأسلوب الموجز </w:t>
            </w:r>
            <w:r w:rsidRPr="000F6B08">
              <w:rPr>
                <w:rFonts w:cs="Traditional Arabic"/>
                <w:b/>
                <w:bCs/>
                <w:rtl/>
                <w:lang w:val="en-US"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توجيه السلوك الإنساني ....</w:t>
            </w:r>
          </w:p>
        </w:tc>
        <w:tc>
          <w:tcPr>
            <w:tcW w:w="3983" w:type="dxa"/>
          </w:tcPr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الأمثال والحكم من مظاهر الحياة العقلية للعرب في العصر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الجاهلي ،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وقد انتشرت بينهم أكثر من المظاهر الأخرى لأنها توافق مزاجهم الفكري .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</w:rPr>
            </w:pPr>
            <w:r w:rsidRPr="000F6B08">
              <w:rPr>
                <w:rFonts w:cs="Traditional Arabic" w:hint="cs"/>
                <w:b/>
                <w:bCs/>
                <w:rtl/>
              </w:rPr>
              <w:t>- قراءة سليمة خالية من الأخطاء .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rtl/>
              </w:rPr>
              <w:t xml:space="preserve">-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</w:rPr>
              <w:t>مع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</w:rPr>
              <w:t xml:space="preserve"> تصويب الأخطاء حتى لا تثبت في ذهن التلاميذ.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السيرورة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: الديمومة  /   الرياء :التفاخر   /    سذاجة : بساطة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*-  عمّ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تكشف أمثال الجاهلية في نظر الكاتب ؟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ماهي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الدلالات التي تحملها أمثال العصر الجاهلي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من أمثال الجاهلية ما يدل على طابع العرب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الثقافي ،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وكذا ما يدل على مدلول جمالي .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إيت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بأمثلة تؤيد هذا الزعم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ما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الظواهر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التي تعكسها حكم الجاهلية ؟ بماذا تعلل ذلك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لماذا لم تكن حكم الجاهلية تعنى بعلاج مشاكل الجماعة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ماهي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شروط نضج الحكمة ؟ وهل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تجدها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قد توافرت في حكم الجاهلية ؟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lastRenderedPageBreak/>
              <w:t xml:space="preserve">-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قيل :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المثل صوت الشعب ، إلى أي مدى يصدق هذا القول عن أمثال الجاهلية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إيت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بأمثلة تدعم بها رأيك .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</w:t>
            </w: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إيت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بحكم تزين خليقة الأمانة ، الوفاء ، إباء الذل ، الصبر على المصائب ..........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من حكمهم (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كل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قرين بالمقارن يقتدي ) علل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- ما فائدة تكرار كلمة ( الأمثال ) في الفقرة الأولى ؟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ما تستنتج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- ما فائدة تكرار كلمة ( الأمثال ) في الفقرة الثانية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ما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العلاقة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التي تربط الفقرتين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ما نمط الكتابة في النصين ؟ حدد خصائصه .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ما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الجوانب التي تكشفها لنا الأمثال والحكم عن حياة العرب من خلال هذين النصين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أوجز القول في الفرق بين الأمثال والحكم .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- حدد الخصائص الفنية لكل من الأمثال والحكم .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rtl/>
                <w:lang w:val="en-US" w:bidi="ar-DZ"/>
              </w:rPr>
            </w:pPr>
          </w:p>
        </w:tc>
        <w:tc>
          <w:tcPr>
            <w:tcW w:w="2066" w:type="dxa"/>
          </w:tcPr>
          <w:p w:rsidR="008B2F57" w:rsidRPr="000F6B08" w:rsidRDefault="008B2F57" w:rsidP="00C64533">
            <w:pPr>
              <w:jc w:val="right"/>
              <w:rPr>
                <w:sz w:val="32"/>
                <w:szCs w:val="32"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وضعية </w:t>
            </w:r>
            <w:proofErr w:type="spellStart"/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>الإنطلاق</w:t>
            </w:r>
            <w:proofErr w:type="spellEnd"/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>تقديم</w:t>
            </w:r>
            <w:proofErr w:type="gramEnd"/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النص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color w:val="FF6600"/>
                <w:sz w:val="32"/>
                <w:szCs w:val="32"/>
                <w:rtl/>
                <w:lang w:bidi="ar-DZ"/>
              </w:rPr>
            </w:pPr>
            <w:proofErr w:type="gramStart"/>
            <w:r w:rsidRPr="000F6B08">
              <w:rPr>
                <w:rFonts w:cs="Traditional Arabic" w:hint="cs"/>
                <w:b/>
                <w:bCs/>
                <w:color w:val="FF6600"/>
                <w:sz w:val="32"/>
                <w:szCs w:val="32"/>
                <w:rtl/>
              </w:rPr>
              <w:t>قراءة</w:t>
            </w:r>
            <w:proofErr w:type="gramEnd"/>
            <w:r w:rsidRPr="000F6B08">
              <w:rPr>
                <w:rFonts w:cs="Traditional Arabic" w:hint="cs"/>
                <w:b/>
                <w:bCs/>
                <w:color w:val="FF6600"/>
                <w:sz w:val="32"/>
                <w:szCs w:val="32"/>
                <w:rtl/>
              </w:rPr>
              <w:t xml:space="preserve"> الأستاذ النموذجية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color w:val="FF6600"/>
                <w:sz w:val="32"/>
                <w:szCs w:val="32"/>
                <w:rtl/>
              </w:rPr>
            </w:pPr>
            <w:r w:rsidRPr="000F6B08">
              <w:rPr>
                <w:rFonts w:cs="Traditional Arabic" w:hint="cs"/>
                <w:b/>
                <w:bCs/>
                <w:color w:val="FF6600"/>
                <w:sz w:val="32"/>
                <w:szCs w:val="32"/>
                <w:rtl/>
              </w:rPr>
              <w:t>قراءات فردية للتلاميذ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color w:val="FF6600"/>
                <w:sz w:val="32"/>
                <w:szCs w:val="32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color w:val="FF6600"/>
                <w:sz w:val="32"/>
                <w:szCs w:val="32"/>
                <w:rtl/>
              </w:rPr>
              <w:t xml:space="preserve">أثري رصيدي اللغوي :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0F6B08">
              <w:rPr>
                <w:rFonts w:cs="Traditional Arabic" w:hint="cs"/>
                <w:b/>
                <w:bCs/>
                <w:color w:val="FF6600"/>
                <w:sz w:val="32"/>
                <w:szCs w:val="32"/>
                <w:rtl/>
              </w:rPr>
              <w:t>أكتشف معطيات النـص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lastRenderedPageBreak/>
              <w:t xml:space="preserve">أناقش معطيات النص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  <w:t>أستخلص وأسجل</w:t>
            </w:r>
          </w:p>
        </w:tc>
      </w:tr>
      <w:tr w:rsidR="008B2F57" w:rsidTr="008B2F57">
        <w:tc>
          <w:tcPr>
            <w:tcW w:w="3131" w:type="dxa"/>
          </w:tcPr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  <w:r w:rsidRPr="000F6B08">
              <w:rPr>
                <w:rFonts w:cs="Traditional Arabic"/>
                <w:b/>
                <w:bCs/>
                <w:lang w:bidi="ar-DZ"/>
              </w:rPr>
              <w:lastRenderedPageBreak/>
              <w:t xml:space="preserve">                 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                     </w:t>
            </w:r>
            <w:r w:rsidRPr="000F6B08">
              <w:rPr>
                <w:rFonts w:cs="Traditional Arabic" w:hint="cs"/>
                <w:b/>
                <w:bCs/>
                <w:u w:val="single"/>
                <w:rtl/>
                <w:lang w:val="en-US" w:bidi="ar-DZ"/>
              </w:rPr>
              <w:t xml:space="preserve"> فعل الأمر 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( مبني )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   </w:t>
            </w:r>
            <w:r w:rsidRPr="000F6B08">
              <w:rPr>
                <w:rFonts w:cs="Traditional Arabic" w:hint="cs"/>
                <w:b/>
                <w:bCs/>
                <w:u w:val="single"/>
                <w:rtl/>
                <w:lang w:val="en-US" w:bidi="ar-DZ"/>
              </w:rPr>
              <w:t>السكون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          </w:t>
            </w:r>
            <w:r w:rsidRPr="000F6B08">
              <w:rPr>
                <w:rFonts w:cs="Traditional Arabic" w:hint="cs"/>
                <w:b/>
                <w:bCs/>
                <w:u w:val="single"/>
                <w:rtl/>
                <w:lang w:val="en-US" w:bidi="ar-DZ"/>
              </w:rPr>
              <w:t xml:space="preserve">حذف النون 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     </w:t>
            </w:r>
            <w:r w:rsidRPr="000F6B08">
              <w:rPr>
                <w:rFonts w:cs="Traditional Arabic" w:hint="cs"/>
                <w:b/>
                <w:bCs/>
                <w:u w:val="single"/>
                <w:rtl/>
                <w:lang w:val="en-US" w:bidi="ar-DZ"/>
              </w:rPr>
              <w:t>حذف الآخر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صحيح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/نون النسوة   الأفعال الخمسة       معتل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u w:val="single"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                           </w:t>
            </w:r>
            <w:r w:rsidRPr="000F6B08">
              <w:rPr>
                <w:rFonts w:cs="Traditional Arabic" w:hint="cs"/>
                <w:b/>
                <w:bCs/>
                <w:u w:val="single"/>
                <w:rtl/>
                <w:lang w:val="en-US" w:bidi="ar-DZ"/>
              </w:rPr>
              <w:t xml:space="preserve"> </w:t>
            </w:r>
            <w:proofErr w:type="gramStart"/>
            <w:r w:rsidRPr="000F6B08">
              <w:rPr>
                <w:rFonts w:cs="Traditional Arabic" w:hint="cs"/>
                <w:b/>
                <w:bCs/>
                <w:u w:val="single"/>
                <w:rtl/>
                <w:lang w:val="en-US" w:bidi="ar-DZ"/>
              </w:rPr>
              <w:t>الفتح</w:t>
            </w:r>
            <w:proofErr w:type="gramEnd"/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            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نون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التوكيد الخفيفة والثقيلة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/>
                <w:b/>
                <w:bCs/>
                <w:lang w:val="en-US" w:bidi="ar-DZ"/>
              </w:rPr>
              <w:t xml:space="preserve"> 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bidi="ar-DZ"/>
              </w:rPr>
            </w:pPr>
          </w:p>
        </w:tc>
        <w:tc>
          <w:tcPr>
            <w:tcW w:w="3983" w:type="dxa"/>
          </w:tcPr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لا حظ فعل الأمر فيما يلي :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أرسل حكيما في حاجتك ولا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توصه .</w:t>
            </w:r>
            <w:proofErr w:type="gramEnd"/>
            <w:r w:rsidRPr="000F6B08">
              <w:rPr>
                <w:rFonts w:cs="Traditional Arabic"/>
                <w:b/>
                <w:bCs/>
                <w:lang w:bidi="ar-DZ"/>
              </w:rPr>
              <w:t xml:space="preserve"> 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proofErr w:type="spell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إسمع</w:t>
            </w:r>
            <w:proofErr w:type="spell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إلى قولهم .</w:t>
            </w:r>
            <w:r w:rsidRPr="000F6B08">
              <w:rPr>
                <w:rFonts w:cs="Traditional Arabic"/>
                <w:b/>
                <w:bCs/>
                <w:lang w:bidi="ar-DZ"/>
              </w:rPr>
              <w:t xml:space="preserve">  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-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عين فعل الأمر .</w:t>
            </w:r>
            <w:r w:rsidRPr="000F6B08">
              <w:rPr>
                <w:rFonts w:cs="Traditional Arabic"/>
                <w:b/>
                <w:bCs/>
                <w:lang w:val="en-US" w:bidi="ar-DZ"/>
              </w:rPr>
              <w:t xml:space="preserve"> -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هل اتصل بآخره شيء ؟ ما علامة إعراب آخره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-لا حظ فعل الأمر فيما يلي :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قال الشيخ لأبنائه : إذا التوى عليكم أمر شاوروا لبيبا ، وقال المعلم لتلميذته : أدرسي كي تنجحي .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ما علامة إعراب الفعل (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شاوروا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)؟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ما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الضمير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الذي اتصل بفعل الأمر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صرف الفعل ( درس ) في المضارع مع ضمير المخاطب المؤنث المفرد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قارن بين هذه الصيغة للفعل وصيغة ( أدرسي ) ما </w:t>
            </w: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lastRenderedPageBreak/>
              <w:t xml:space="preserve">تلاحظ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كيف تكون صيغة الخطاب إذا أمرت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المخاطب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المفرد المذكر بصيغة التأكيد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- ماذا تستنتج ؟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القاعدة :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/>
              </w:rPr>
              <w:t xml:space="preserve">فعل الأمر :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/>
              </w:rPr>
              <w:t>رسم الجدول مع أمثلة من إنشاء التلاميذ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( أ ) ص 73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( ب ) ص 73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( ج ) ص 73</w:t>
            </w:r>
          </w:p>
        </w:tc>
        <w:tc>
          <w:tcPr>
            <w:tcW w:w="2066" w:type="dxa"/>
          </w:tcPr>
          <w:p w:rsidR="008B2F57" w:rsidRPr="000F6B08" w:rsidRDefault="008B2F57" w:rsidP="00C64533">
            <w:pPr>
              <w:jc w:val="center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lastRenderedPageBreak/>
              <w:t>قواعد اللغة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بنــاء فعــل الأمـــر </w:t>
            </w: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أكتشف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أحكام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القاعدة </w:t>
            </w: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rPr>
                <w:rFonts w:cs="Traditional Arabic" w:hint="cs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أبني أحكام القاعدة </w:t>
            </w:r>
          </w:p>
          <w:p w:rsidR="008B2F57" w:rsidRPr="000F6B08" w:rsidRDefault="008B2F57" w:rsidP="00C64533">
            <w:pPr>
              <w:rPr>
                <w:rFonts w:cs="Traditional Arabic"/>
                <w:b/>
                <w:bCs/>
                <w:rtl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/>
                <w:b/>
                <w:bCs/>
                <w:lang w:val="en-US" w:bidi="ar-DZ"/>
              </w:rPr>
            </w:pP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إحكام موارد </w:t>
            </w:r>
            <w:proofErr w:type="gramStart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>المتعلم</w:t>
            </w:r>
            <w:proofErr w:type="gramEnd"/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في مجال المعارف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في مجال المعارف الفعلية </w:t>
            </w:r>
          </w:p>
          <w:p w:rsidR="008B2F57" w:rsidRPr="000F6B08" w:rsidRDefault="008B2F57" w:rsidP="00C64533">
            <w:pPr>
              <w:jc w:val="right"/>
              <w:rPr>
                <w:rFonts w:cs="Traditional Arabic" w:hint="cs"/>
                <w:b/>
                <w:bCs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rtl/>
                <w:lang w:val="en-US" w:bidi="ar-DZ"/>
              </w:rPr>
              <w:t xml:space="preserve">في مجال إدماج أحكام الدرس </w:t>
            </w:r>
          </w:p>
        </w:tc>
      </w:tr>
    </w:tbl>
    <w:p w:rsidR="008B2F57" w:rsidRDefault="008B2F57" w:rsidP="008B2F57">
      <w:pPr>
        <w:jc w:val="right"/>
        <w:rPr>
          <w:lang w:bidi="ar-DZ"/>
        </w:rPr>
      </w:pPr>
    </w:p>
    <w:p w:rsidR="009963FE" w:rsidRPr="008B2F57" w:rsidRDefault="00950116" w:rsidP="008B2F57">
      <w:pPr>
        <w:bidi/>
      </w:pPr>
    </w:p>
    <w:sectPr w:rsidR="009963FE" w:rsidRPr="008B2F57" w:rsidSect="003F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Diwany3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Andalos E_I 3D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2F57"/>
    <w:rsid w:val="00025CC3"/>
    <w:rsid w:val="00032EED"/>
    <w:rsid w:val="00046BAD"/>
    <w:rsid w:val="000B4008"/>
    <w:rsid w:val="00291377"/>
    <w:rsid w:val="002A14AA"/>
    <w:rsid w:val="003844E0"/>
    <w:rsid w:val="003F1915"/>
    <w:rsid w:val="0040689C"/>
    <w:rsid w:val="004B1326"/>
    <w:rsid w:val="00503165"/>
    <w:rsid w:val="006D7CF4"/>
    <w:rsid w:val="006F35C2"/>
    <w:rsid w:val="00753AB8"/>
    <w:rsid w:val="00795258"/>
    <w:rsid w:val="007D222F"/>
    <w:rsid w:val="0080008F"/>
    <w:rsid w:val="00834656"/>
    <w:rsid w:val="008B0D1A"/>
    <w:rsid w:val="008B2F57"/>
    <w:rsid w:val="009066A8"/>
    <w:rsid w:val="00925C49"/>
    <w:rsid w:val="00950116"/>
    <w:rsid w:val="009E6207"/>
    <w:rsid w:val="00A012AB"/>
    <w:rsid w:val="00A5273D"/>
    <w:rsid w:val="00A54BAF"/>
    <w:rsid w:val="00A86564"/>
    <w:rsid w:val="00AF5451"/>
    <w:rsid w:val="00B15A2E"/>
    <w:rsid w:val="00B3394D"/>
    <w:rsid w:val="00B936EB"/>
    <w:rsid w:val="00C13051"/>
    <w:rsid w:val="00C300A9"/>
    <w:rsid w:val="00CD506E"/>
    <w:rsid w:val="00CE12FA"/>
    <w:rsid w:val="00CE368B"/>
    <w:rsid w:val="00CF32C7"/>
    <w:rsid w:val="00D81B10"/>
    <w:rsid w:val="00E32A51"/>
    <w:rsid w:val="00E83B51"/>
    <w:rsid w:val="00FA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</cp:revision>
  <dcterms:created xsi:type="dcterms:W3CDTF">2011-09-03T17:09:00Z</dcterms:created>
  <dcterms:modified xsi:type="dcterms:W3CDTF">2011-09-03T17:14:00Z</dcterms:modified>
</cp:coreProperties>
</file>